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FE" w:rsidRPr="003A4AD2" w:rsidRDefault="002464FE" w:rsidP="002464FE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A4AD2">
        <w:rPr>
          <w:b/>
          <w:bCs/>
          <w:color w:val="000000"/>
          <w:sz w:val="28"/>
          <w:szCs w:val="28"/>
        </w:rPr>
        <w:t>Аннотация</w:t>
      </w:r>
    </w:p>
    <w:p w:rsidR="002464FE" w:rsidRPr="003A4AD2" w:rsidRDefault="002464FE" w:rsidP="002464F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A4AD2">
        <w:rPr>
          <w:b/>
          <w:bCs/>
          <w:sz w:val="28"/>
          <w:szCs w:val="28"/>
        </w:rPr>
        <w:t>к рабочей программе курса по выбору для 9 класса</w:t>
      </w:r>
    </w:p>
    <w:p w:rsidR="002464FE" w:rsidRPr="003A4AD2" w:rsidRDefault="002464FE" w:rsidP="002464F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A4AD2">
        <w:rPr>
          <w:b/>
          <w:bCs/>
          <w:sz w:val="28"/>
          <w:szCs w:val="28"/>
        </w:rPr>
        <w:t>«Избранные вопросы математики»</w:t>
      </w:r>
    </w:p>
    <w:p w:rsidR="002464FE" w:rsidRPr="00BA1C72" w:rsidRDefault="002464FE" w:rsidP="002464FE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2464FE" w:rsidRDefault="002464FE" w:rsidP="003A4AD2">
      <w:pPr>
        <w:pStyle w:val="a3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 xml:space="preserve">требованиями </w:t>
      </w:r>
      <w:r w:rsidRPr="00A838CD">
        <w:rPr>
          <w:sz w:val="28"/>
          <w:szCs w:val="28"/>
        </w:rPr>
        <w:t xml:space="preserve">Федерального </w:t>
      </w:r>
      <w:r w:rsidR="003A4AD2">
        <w:rPr>
          <w:sz w:val="28"/>
          <w:szCs w:val="28"/>
        </w:rPr>
        <w:t>компонента г</w:t>
      </w:r>
      <w:r w:rsidRPr="00A838CD">
        <w:rPr>
          <w:sz w:val="28"/>
          <w:szCs w:val="28"/>
        </w:rPr>
        <w:t>осударственного образовательного стандарта</w:t>
      </w:r>
      <w:r w:rsidRPr="00BA1C72">
        <w:rPr>
          <w:color w:val="000000"/>
          <w:sz w:val="28"/>
          <w:szCs w:val="28"/>
        </w:rPr>
        <w:t xml:space="preserve">, планируемыми результатами </w:t>
      </w:r>
      <w:r>
        <w:rPr>
          <w:color w:val="000000"/>
          <w:sz w:val="28"/>
          <w:szCs w:val="28"/>
        </w:rPr>
        <w:t xml:space="preserve">освоения курса,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«Ребрихинская СОШ».</w:t>
      </w:r>
    </w:p>
    <w:p w:rsidR="002464FE" w:rsidRDefault="002464FE" w:rsidP="003A4AD2">
      <w:pPr>
        <w:spacing w:line="200" w:lineRule="atLeast"/>
        <w:ind w:left="-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>Цель курса:</w:t>
      </w:r>
      <w:r>
        <w:rPr>
          <w:color w:val="000000"/>
          <w:sz w:val="28"/>
          <w:szCs w:val="28"/>
        </w:rPr>
        <w:t xml:space="preserve"> </w:t>
      </w:r>
    </w:p>
    <w:p w:rsidR="002464FE" w:rsidRPr="002F29AA" w:rsidRDefault="002464FE" w:rsidP="003A4AD2">
      <w:pPr>
        <w:spacing w:line="200" w:lineRule="atLeast"/>
        <w:ind w:left="-567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</w:t>
      </w:r>
      <w:r>
        <w:rPr>
          <w:sz w:val="28"/>
          <w:szCs w:val="28"/>
        </w:rPr>
        <w:t xml:space="preserve"> по математике. </w:t>
      </w:r>
      <w:r>
        <w:rPr>
          <w:color w:val="272727"/>
          <w:sz w:val="28"/>
          <w:szCs w:val="28"/>
        </w:rPr>
        <w:t>Успешная сдача</w:t>
      </w:r>
      <w:r>
        <w:rPr>
          <w:rFonts w:ascii="Arial" w:hAnsi="Arial" w:cs="Arial"/>
          <w:color w:val="272727"/>
          <w:sz w:val="18"/>
          <w:szCs w:val="18"/>
        </w:rPr>
        <w:t xml:space="preserve"> </w:t>
      </w:r>
      <w:r>
        <w:rPr>
          <w:color w:val="272727"/>
          <w:sz w:val="28"/>
          <w:szCs w:val="28"/>
        </w:rPr>
        <w:t>ОГЭ, переход в 10 класс по выбранному профилю (при необходимости).</w:t>
      </w:r>
    </w:p>
    <w:p w:rsidR="002464FE" w:rsidRDefault="002464FE" w:rsidP="003A4AD2">
      <w:pPr>
        <w:pStyle w:val="a3"/>
        <w:spacing w:before="0" w:beforeAutospacing="0" w:after="0" w:afterAutospacing="0"/>
        <w:ind w:left="-567"/>
        <w:jc w:val="both"/>
        <w:rPr>
          <w:color w:val="0000FF"/>
          <w:sz w:val="28"/>
          <w:szCs w:val="28"/>
        </w:rPr>
      </w:pPr>
    </w:p>
    <w:p w:rsidR="002464FE" w:rsidRDefault="002464F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30703E" w:rsidRDefault="0030703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tbl>
      <w:tblPr>
        <w:tblW w:w="81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5"/>
      </w:tblGrid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Обыкновенные и десятичные дроби. Стандартный вид числа.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Линейные и квадратные уравнения.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Линейные и квадратные неравенства. Системы неравенств.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Системы неравенств.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Числа на координатной прямой. Представление решений неравенств и их систем на координатной прямой.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Графики функций и их свойства.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Многочлены. Алгебраические дроби, степени. Допустимые значения переменной.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 xml:space="preserve"> Алгебраические дроби, степени.</w:t>
            </w:r>
          </w:p>
        </w:tc>
      </w:tr>
      <w:tr w:rsidR="0030703E" w:rsidTr="0030703E">
        <w:trPr>
          <w:trHeight w:val="286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 xml:space="preserve">Числовые последовательности. </w:t>
            </w:r>
          </w:p>
        </w:tc>
      </w:tr>
      <w:tr w:rsidR="0030703E" w:rsidTr="0030703E">
        <w:trPr>
          <w:trHeight w:val="519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 xml:space="preserve"> Прогрессии.</w:t>
            </w:r>
          </w:p>
        </w:tc>
      </w:tr>
      <w:tr w:rsidR="0030703E" w:rsidTr="0030703E">
        <w:trPr>
          <w:trHeight w:val="519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i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Чтение графиков и диаграмм.</w:t>
            </w:r>
          </w:p>
        </w:tc>
      </w:tr>
      <w:tr w:rsidR="0030703E" w:rsidTr="0030703E">
        <w:trPr>
          <w:trHeight w:val="519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i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Текстовые задачи на практический расчет.</w:t>
            </w:r>
          </w:p>
        </w:tc>
      </w:tr>
      <w:tr w:rsidR="0030703E" w:rsidTr="0030703E">
        <w:trPr>
          <w:trHeight w:val="519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Решение задач практической направленности.</w:t>
            </w:r>
          </w:p>
        </w:tc>
      </w:tr>
      <w:tr w:rsidR="0030703E" w:rsidTr="0030703E">
        <w:trPr>
          <w:trHeight w:val="519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Элементы комбинаторики и теории вероятностей.</w:t>
            </w:r>
          </w:p>
        </w:tc>
      </w:tr>
      <w:tr w:rsidR="0030703E" w:rsidTr="0030703E">
        <w:trPr>
          <w:trHeight w:val="215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 xml:space="preserve">Четырехугольники. Треугольники. </w:t>
            </w:r>
          </w:p>
        </w:tc>
      </w:tr>
      <w:tr w:rsidR="0030703E" w:rsidTr="0030703E">
        <w:trPr>
          <w:trHeight w:val="215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Окружность и круг.</w:t>
            </w:r>
          </w:p>
        </w:tc>
      </w:tr>
      <w:tr w:rsidR="0030703E" w:rsidTr="0030703E">
        <w:trPr>
          <w:trHeight w:val="283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Исследование функции и построение графика. Задания с параметром.</w:t>
            </w:r>
          </w:p>
        </w:tc>
      </w:tr>
      <w:tr w:rsidR="0030703E" w:rsidTr="0030703E">
        <w:trPr>
          <w:trHeight w:val="279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Текстовые задачи.</w:t>
            </w:r>
          </w:p>
        </w:tc>
      </w:tr>
      <w:tr w:rsidR="0030703E" w:rsidTr="0030703E">
        <w:trPr>
          <w:trHeight w:val="361"/>
        </w:trPr>
        <w:tc>
          <w:tcPr>
            <w:tcW w:w="8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3E" w:rsidRDefault="0030703E">
            <w:pPr>
              <w:suppressAutoHyphens/>
              <w:spacing w:line="200" w:lineRule="atLeast"/>
              <w:rPr>
                <w:lang w:eastAsia="ar-SA"/>
              </w:rPr>
            </w:pPr>
            <w:r>
              <w:rPr>
                <w:sz w:val="28"/>
                <w:szCs w:val="28"/>
              </w:rPr>
              <w:t>Геометрические задачи.</w:t>
            </w:r>
          </w:p>
        </w:tc>
      </w:tr>
    </w:tbl>
    <w:p w:rsidR="0030703E" w:rsidRDefault="0030703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2464FE" w:rsidRDefault="002464F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2464FE" w:rsidRPr="006D7740" w:rsidRDefault="002464FE" w:rsidP="002464F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2464FE" w:rsidRDefault="002464FE" w:rsidP="002464FE">
      <w:pPr>
        <w:spacing w:line="20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Методы и формы обучения</w:t>
      </w:r>
    </w:p>
    <w:p w:rsidR="002464FE" w:rsidRDefault="002464FE" w:rsidP="003A4AD2">
      <w:pPr>
        <w:pStyle w:val="a3"/>
        <w:spacing w:line="200" w:lineRule="atLeas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Методы и формы обучения определяются требованиями обучения, с  учетом  индивидуальных и возрастных особенностей учащихся, развития и саморазвития личности. В связи с этим основные приоритеты методики изучения  курса:</w:t>
      </w:r>
    </w:p>
    <w:p w:rsidR="002464FE" w:rsidRDefault="002464FE" w:rsidP="003A4AD2">
      <w:pPr>
        <w:numPr>
          <w:ilvl w:val="0"/>
          <w:numId w:val="1"/>
        </w:numPr>
        <w:suppressAutoHyphens/>
        <w:spacing w:before="280" w:line="200" w:lineRule="atLeast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через опыт и сотрудничество; </w:t>
      </w:r>
    </w:p>
    <w:p w:rsidR="002464FE" w:rsidRDefault="002464FE" w:rsidP="003A4AD2">
      <w:pPr>
        <w:numPr>
          <w:ilvl w:val="0"/>
          <w:numId w:val="1"/>
        </w:numPr>
        <w:suppressAutoHyphens/>
        <w:spacing w:line="200" w:lineRule="atLeast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индивидуальных особенностей и потребностей учащихся; </w:t>
      </w:r>
    </w:p>
    <w:p w:rsidR="002464FE" w:rsidRDefault="002464FE" w:rsidP="003A4AD2">
      <w:pPr>
        <w:numPr>
          <w:ilvl w:val="0"/>
          <w:numId w:val="1"/>
        </w:numPr>
        <w:suppressAutoHyphens/>
        <w:spacing w:after="280" w:line="200" w:lineRule="atLeast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личностно -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и субъект – субъектный подход (большее внимание к личности учащегося, а не целям учителя, равноправное их взаимодействие).</w:t>
      </w:r>
    </w:p>
    <w:p w:rsidR="002464FE" w:rsidRDefault="002464FE" w:rsidP="003A4AD2">
      <w:pPr>
        <w:spacing w:line="200" w:lineRule="atLeast"/>
        <w:ind w:left="-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Основная функция учителя в данном курсе состоит в «сопровождении» учащегося в его познавательной деятельности,  создании условий для обобщения, систематизации и </w:t>
      </w:r>
      <w:proofErr w:type="gramStart"/>
      <w:r>
        <w:rPr>
          <w:sz w:val="28"/>
          <w:szCs w:val="28"/>
        </w:rPr>
        <w:t>коррекции</w:t>
      </w:r>
      <w:proofErr w:type="gramEnd"/>
      <w:r>
        <w:rPr>
          <w:sz w:val="28"/>
          <w:szCs w:val="28"/>
        </w:rPr>
        <w:t xml:space="preserve"> ранее полученных учащимися ЗУН.</w:t>
      </w:r>
    </w:p>
    <w:p w:rsidR="002464FE" w:rsidRDefault="002464FE" w:rsidP="003A4AD2">
      <w:pPr>
        <w:autoSpaceDE w:val="0"/>
        <w:autoSpaceDN w:val="0"/>
        <w:adjustRightInd w:val="0"/>
        <w:ind w:left="-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464FE" w:rsidRDefault="002464FE" w:rsidP="003A4AD2">
      <w:pPr>
        <w:pStyle w:val="1"/>
        <w:ind w:left="-567"/>
        <w:jc w:val="both"/>
        <w:rPr>
          <w:sz w:val="28"/>
          <w:szCs w:val="28"/>
        </w:rPr>
      </w:pPr>
    </w:p>
    <w:p w:rsidR="002464FE" w:rsidRDefault="002464FE" w:rsidP="003A4AD2">
      <w:pPr>
        <w:spacing w:line="200" w:lineRule="atLeast"/>
        <w:ind w:left="-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Ожидаемые результаты</w:t>
      </w:r>
    </w:p>
    <w:p w:rsidR="002464FE" w:rsidRDefault="002464FE" w:rsidP="003A4AD2">
      <w:pPr>
        <w:spacing w:line="200" w:lineRule="atLeast"/>
        <w:ind w:left="-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Планируемые результаты обучения отражают следующие четыре категории познавательной области: </w:t>
      </w:r>
    </w:p>
    <w:p w:rsidR="002464FE" w:rsidRDefault="002464FE" w:rsidP="003A4AD2">
      <w:pPr>
        <w:spacing w:line="200" w:lineRule="atLeast"/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Знание/понимание: </w:t>
      </w:r>
    </w:p>
    <w:p w:rsidR="002464FE" w:rsidRDefault="002464FE" w:rsidP="003A4AD2">
      <w:pPr>
        <w:spacing w:line="200" w:lineRule="atLeast"/>
        <w:ind w:left="-567"/>
        <w:jc w:val="both"/>
        <w:rPr>
          <w:b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владение термином; владение различными эквивалентными представлениями (например, числа); распознавание (на основе определений, известных свойств, сформированных представлений); использование различных математических языков (символического, графического), переход от одного языка к другому; интерпретация.</w:t>
      </w:r>
      <w:proofErr w:type="gramEnd"/>
    </w:p>
    <w:p w:rsidR="002464FE" w:rsidRDefault="002464FE" w:rsidP="003A4AD2">
      <w:pPr>
        <w:spacing w:line="200" w:lineRule="atLeast"/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Умение применить алгоритм</w:t>
      </w:r>
      <w:r>
        <w:rPr>
          <w:sz w:val="28"/>
          <w:szCs w:val="28"/>
        </w:rPr>
        <w:t xml:space="preserve">: </w:t>
      </w:r>
    </w:p>
    <w:p w:rsidR="002464FE" w:rsidRDefault="002464FE" w:rsidP="003A4AD2">
      <w:pPr>
        <w:spacing w:line="200" w:lineRule="atLeast"/>
        <w:ind w:left="-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использование формулы как алгоритма вычислений; применение основных правил действий с числами, алгебраическими выражениями; решение основных типов уравнений, неравенств, систем, задач.</w:t>
      </w:r>
    </w:p>
    <w:p w:rsidR="002464FE" w:rsidRDefault="002464FE" w:rsidP="003A4AD2">
      <w:pPr>
        <w:spacing w:line="200" w:lineRule="atLeast"/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Умение решить математическую задачу:</w:t>
      </w:r>
    </w:p>
    <w:p w:rsidR="002464FE" w:rsidRDefault="002464FE" w:rsidP="003A4AD2">
      <w:pPr>
        <w:spacing w:line="200" w:lineRule="atLeast"/>
        <w:ind w:left="-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задания, при решении которых требуется применение (актуализация) системы знаний; преобразование связей между известными фактами; включение известных понятий, приемов и способов решения в новые связи и отношения, умение распознать стандартную задачу в измененной формулировке.</w:t>
      </w:r>
    </w:p>
    <w:p w:rsidR="002464FE" w:rsidRDefault="002464FE" w:rsidP="003A4AD2">
      <w:pPr>
        <w:spacing w:line="200" w:lineRule="atLeast"/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Применение знаний в жизненных, реальных ситуациях</w:t>
      </w:r>
      <w:r>
        <w:rPr>
          <w:sz w:val="28"/>
          <w:szCs w:val="28"/>
        </w:rPr>
        <w:t xml:space="preserve">: </w:t>
      </w:r>
    </w:p>
    <w:p w:rsidR="002464FE" w:rsidRDefault="002464FE" w:rsidP="003A4AD2">
      <w:pPr>
        <w:spacing w:line="200" w:lineRule="atLeast"/>
        <w:ind w:left="-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задания, формулировка которых «облечена» в практическую ситуацию, знакомую учащимся и близкую их жизненному опыту. </w:t>
      </w:r>
    </w:p>
    <w:p w:rsidR="002464FE" w:rsidRDefault="002464FE" w:rsidP="003A4AD2">
      <w:pPr>
        <w:pStyle w:val="1"/>
        <w:ind w:left="-567"/>
        <w:jc w:val="both"/>
        <w:rPr>
          <w:sz w:val="28"/>
          <w:szCs w:val="28"/>
        </w:rPr>
      </w:pPr>
    </w:p>
    <w:p w:rsidR="002464FE" w:rsidRPr="003D6440" w:rsidRDefault="002464FE" w:rsidP="003A4AD2">
      <w:pPr>
        <w:pStyle w:val="a3"/>
        <w:spacing w:before="0" w:beforeAutospacing="0" w:after="0" w:afterAutospacing="0"/>
        <w:ind w:left="-567"/>
        <w:jc w:val="both"/>
        <w:rPr>
          <w:rFonts w:ascii="Arial" w:hAnsi="Arial" w:cs="Arial"/>
          <w:color w:val="FF0000"/>
          <w:sz w:val="28"/>
          <w:szCs w:val="28"/>
        </w:rPr>
      </w:pPr>
      <w:r w:rsidRPr="00BA1C72">
        <w:rPr>
          <w:color w:val="000000"/>
          <w:sz w:val="28"/>
          <w:szCs w:val="28"/>
        </w:rPr>
        <w:t>На изучение</w:t>
      </w:r>
      <w:r>
        <w:rPr>
          <w:color w:val="000000"/>
          <w:sz w:val="28"/>
          <w:szCs w:val="28"/>
        </w:rPr>
        <w:t xml:space="preserve"> </w:t>
      </w:r>
      <w:r w:rsidRPr="00BA1C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курса по выбору «Избранные вопросы математики» </w:t>
      </w:r>
      <w:r w:rsidRPr="00003511">
        <w:rPr>
          <w:sz w:val="28"/>
          <w:szCs w:val="28"/>
        </w:rPr>
        <w:t xml:space="preserve">отводится </w:t>
      </w:r>
      <w:r>
        <w:rPr>
          <w:sz w:val="28"/>
          <w:szCs w:val="28"/>
        </w:rPr>
        <w:t xml:space="preserve"> 33 часа (1 час в неделю).</w:t>
      </w:r>
      <w:bookmarkStart w:id="0" w:name="_GoBack"/>
      <w:bookmarkEnd w:id="0"/>
    </w:p>
    <w:p w:rsidR="002464FE" w:rsidRPr="00E47B49" w:rsidRDefault="002464FE" w:rsidP="003A4AD2">
      <w:pPr>
        <w:pStyle w:val="1"/>
        <w:ind w:left="-567"/>
        <w:rPr>
          <w:sz w:val="28"/>
          <w:szCs w:val="28"/>
        </w:rPr>
      </w:pPr>
    </w:p>
    <w:p w:rsidR="000E02D0" w:rsidRDefault="000E02D0" w:rsidP="003A4AD2">
      <w:pPr>
        <w:ind w:left="-567"/>
      </w:pPr>
    </w:p>
    <w:sectPr w:rsidR="000E02D0" w:rsidSect="0054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4FE"/>
    <w:rsid w:val="000E02D0"/>
    <w:rsid w:val="002464FE"/>
    <w:rsid w:val="0030703E"/>
    <w:rsid w:val="00374AF7"/>
    <w:rsid w:val="003A4AD2"/>
    <w:rsid w:val="00474359"/>
    <w:rsid w:val="00561664"/>
    <w:rsid w:val="006613B3"/>
    <w:rsid w:val="007F79CE"/>
    <w:rsid w:val="008F6679"/>
    <w:rsid w:val="009F1B51"/>
    <w:rsid w:val="00A838CD"/>
    <w:rsid w:val="00A91B3A"/>
    <w:rsid w:val="00CE2FB0"/>
    <w:rsid w:val="00D238A6"/>
    <w:rsid w:val="00F6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64FE"/>
    <w:pPr>
      <w:spacing w:before="100" w:beforeAutospacing="1" w:after="100" w:afterAutospacing="1"/>
    </w:pPr>
  </w:style>
  <w:style w:type="paragraph" w:customStyle="1" w:styleId="1">
    <w:name w:val="Без интервала1"/>
    <w:rsid w:val="002464FE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2464F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5">
    <w:name w:val="No Spacing"/>
    <w:uiPriority w:val="1"/>
    <w:qFormat/>
    <w:rsid w:val="008F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238A6"/>
    <w:rPr>
      <w:rFonts w:ascii="Century Schoolbook" w:hAnsi="Century Schoolbook" w:cs="Century Schoolbook"/>
      <w:sz w:val="20"/>
      <w:szCs w:val="20"/>
      <w:shd w:val="clear" w:color="auto" w:fill="FFFFFF"/>
    </w:rPr>
  </w:style>
  <w:style w:type="character" w:customStyle="1" w:styleId="210">
    <w:name w:val="Основной текст (2) + 10"/>
    <w:aliases w:val="5 pt,Колонтитул + Century Schoolbook,9,Основной текст + Tahoma,Полужирный"/>
    <w:basedOn w:val="2"/>
    <w:uiPriority w:val="99"/>
    <w:rsid w:val="00D238A6"/>
    <w:rPr>
      <w:rFonts w:ascii="Century Schoolbook" w:hAnsi="Century Schoolbook" w:cs="Century Schoolbook"/>
      <w:spacing w:val="0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238A6"/>
    <w:pPr>
      <w:shd w:val="clear" w:color="auto" w:fill="FFFFFF"/>
      <w:spacing w:before="120" w:line="240" w:lineRule="atLeast"/>
    </w:pPr>
    <w:rPr>
      <w:rFonts w:ascii="Century Schoolbook" w:eastAsiaTheme="minorHAnsi" w:hAnsi="Century Schoolbook" w:cs="Century Schoolbook"/>
      <w:sz w:val="20"/>
      <w:szCs w:val="20"/>
      <w:lang w:eastAsia="en-US"/>
    </w:rPr>
  </w:style>
  <w:style w:type="paragraph" w:styleId="a6">
    <w:name w:val="Body Text"/>
    <w:basedOn w:val="a"/>
    <w:link w:val="a7"/>
    <w:uiPriority w:val="99"/>
    <w:rsid w:val="00D238A6"/>
    <w:pPr>
      <w:shd w:val="clear" w:color="auto" w:fill="FFFFFF"/>
      <w:spacing w:before="60" w:after="60" w:line="211" w:lineRule="exact"/>
      <w:ind w:hanging="240"/>
      <w:jc w:val="both"/>
    </w:pPr>
    <w:rPr>
      <w:rFonts w:ascii="Century Schoolbook" w:eastAsia="Arial Unicode MS" w:hAnsi="Century Schoolbook" w:cs="Century Schoolbook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rsid w:val="00D238A6"/>
    <w:rPr>
      <w:rFonts w:ascii="Century Schoolbook" w:eastAsia="Arial Unicode MS" w:hAnsi="Century Schoolbook" w:cs="Century Schoolbook"/>
      <w:sz w:val="21"/>
      <w:szCs w:val="21"/>
      <w:shd w:val="clear" w:color="auto" w:fill="FFFFFF"/>
      <w:lang w:eastAsia="ru-RU"/>
    </w:rPr>
  </w:style>
  <w:style w:type="character" w:customStyle="1" w:styleId="2pt">
    <w:name w:val="Основной текст + Интервал 2 pt"/>
    <w:uiPriority w:val="99"/>
    <w:rsid w:val="00D238A6"/>
    <w:rPr>
      <w:rFonts w:ascii="Century Schoolbook" w:hAnsi="Century Schoolbook"/>
      <w:spacing w:val="40"/>
      <w:sz w:val="21"/>
    </w:rPr>
  </w:style>
  <w:style w:type="character" w:customStyle="1" w:styleId="22">
    <w:name w:val="Заголовок №22"/>
    <w:basedOn w:val="a0"/>
    <w:uiPriority w:val="99"/>
    <w:rsid w:val="00D238A6"/>
    <w:rPr>
      <w:rFonts w:ascii="Tahoma" w:hAnsi="Tahoma" w:cs="Tahoma"/>
      <w:b/>
      <w:bCs/>
      <w:sz w:val="19"/>
      <w:szCs w:val="19"/>
      <w:u w:val="single"/>
      <w:shd w:val="clear" w:color="auto" w:fill="FFFFFF"/>
    </w:rPr>
  </w:style>
  <w:style w:type="paragraph" w:customStyle="1" w:styleId="msonospacing0">
    <w:name w:val="msonospacing"/>
    <w:basedOn w:val="a"/>
    <w:rsid w:val="00D238A6"/>
    <w:pPr>
      <w:suppressAutoHyphens/>
      <w:spacing w:before="280" w:after="28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Оксана</cp:lastModifiedBy>
  <cp:revision>13</cp:revision>
  <dcterms:created xsi:type="dcterms:W3CDTF">2018-04-11T17:45:00Z</dcterms:created>
  <dcterms:modified xsi:type="dcterms:W3CDTF">2018-04-15T05:02:00Z</dcterms:modified>
</cp:coreProperties>
</file>